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0"/>
        <w:jc w:val="both"/>
        <w:rPr/>
      </w:pPr>
      <w:r>
        <w:rPr>
          <w:rFonts w:cs="Times New Roman" w:ascii="Times New Roman" w:hAnsi="Times New Roman"/>
        </w:rPr>
        <w:t xml:space="preserve">Contratação de empresa especializada para execução de obra de engenharia referente a </w:t>
      </w:r>
      <w:r>
        <w:rPr>
          <w:rFonts w:eastAsia="Times New Roman" w:cs="0" w:ascii="Times New Roman" w:hAnsi="Times New Roman"/>
          <w:b/>
          <w:bCs w:val="false"/>
          <w:i w:val="false"/>
          <w:strike w:val="false"/>
          <w:dstrike w:val="false"/>
          <w:outline w:val="false"/>
          <w:shadow w:val="false"/>
          <w:color w:val="000000"/>
          <w:kern w:val="0"/>
          <w:sz w:val="22"/>
          <w:szCs w:val="22"/>
          <w:u w:val="none"/>
          <w:shd w:fill="auto" w:val="clear"/>
          <w:em w:val="none"/>
          <w:lang w:val="pt-BR" w:eastAsia="en-US" w:bidi="ar-SA"/>
        </w:rPr>
        <w:t>Obras e Servi</w:t>
      </w:r>
      <w:r>
        <w:rPr>
          <w:rFonts w:eastAsia="Times New Roman" w:cs="0" w:ascii="Times New Roman" w:hAnsi="Times New Roman"/>
          <w:b/>
          <w:bCs/>
          <w:i w:val="false"/>
          <w:strike w:val="false"/>
          <w:dstrike w:val="false"/>
          <w:outline w:val="false"/>
          <w:shadow w:val="false"/>
          <w:color w:val="000000"/>
          <w:sz w:val="22"/>
          <w:szCs w:val="22"/>
          <w:u w:val="none"/>
          <w:em w:val="none"/>
        </w:rPr>
        <w:t>ços de Ampliação da Escola Lourenço de Almeida no Povoado Bálsamo, Arapiraca/AL.</w:t>
      </w:r>
    </w:p>
    <w:p>
      <w:pPr>
        <w:pStyle w:val="Normal"/>
        <w:widowControl w:val="false"/>
        <w:numPr>
          <w:ilvl w:val="0"/>
          <w:numId w:val="0"/>
        </w:numPr>
        <w:spacing w:lineRule="auto" w:line="276" w:before="0" w:after="0"/>
        <w:ind w:left="284" w:hanging="0"/>
        <w:jc w:val="both"/>
        <w:rPr>
          <w:rFonts w:ascii="Times New Roman" w:hAnsi="Times New Roman" w:eastAsia="Calibri" w:cs="Times New Roman"/>
          <w:b/>
          <w:b/>
          <w:bCs/>
          <w:i w:val="false"/>
          <w:i w:val="false"/>
          <w:strike w:val="false"/>
          <w:dstrike w:val="false"/>
          <w:outline w:val="false"/>
          <w:shadow w:val="false"/>
          <w:u w:val="none"/>
          <w:em w:val="none"/>
        </w:rPr>
      </w:pPr>
      <w:r>
        <w:rPr>
          <w:rFonts w:eastAsia="Calibri" w:cs="Times New Roman" w:ascii="Times New Roman" w:hAnsi="Times New Roman"/>
          <w:b/>
          <w:bCs/>
          <w:i w:val="false"/>
          <w:strike w:val="false"/>
          <w:dstrike w:val="false"/>
          <w:outline w:val="false"/>
          <w:shadow w:val="false"/>
          <w:u w:val="none"/>
          <w:em w:val="none"/>
        </w:rPr>
      </w:r>
    </w:p>
    <w:p>
      <w:pPr>
        <w:pStyle w:val="Normal"/>
        <w:widowControl w:val="false"/>
        <w:spacing w:lineRule="auto" w:line="276" w:before="0" w:after="0"/>
        <w:ind w:left="284" w:hanging="0"/>
        <w:jc w:val="both"/>
        <w:rPr>
          <w:highlight w:val="none"/>
          <w:shd w:fill="auto" w:val="clear"/>
        </w:rPr>
      </w:pPr>
      <w:r>
        <w:rPr>
          <w:rFonts w:cs="Times New Roman" w:ascii="Times New Roman" w:hAnsi="Times New Roman"/>
          <w:shd w:fill="auto" w:val="clear"/>
        </w:rPr>
        <w:t>1.2. Os quantitativos e respectivos códigos dos itens são os discriminados nos anexos do Projeto Básico.</w:t>
      </w:r>
    </w:p>
    <w:p>
      <w:pPr>
        <w:pStyle w:val="Normal"/>
        <w:widowControl w:val="false"/>
        <w:spacing w:lineRule="auto" w:line="276" w:before="0" w:after="0"/>
        <w:ind w:left="284" w:hanging="0"/>
        <w:jc w:val="both"/>
        <w:rPr>
          <w:rFonts w:ascii="Times New Roman" w:hAnsi="Times New Roman" w:cs="Times New Roman"/>
        </w:rPr>
      </w:pPr>
      <w:r>
        <w:rPr>
          <w:rFonts w:cs="Times New Roman" w:ascii="Times New Roman" w:hAnsi="Times New Roman"/>
        </w:rPr>
      </w:r>
    </w:p>
    <w:p>
      <w:pPr>
        <w:pStyle w:val="Normal"/>
        <w:widowControl w:val="false"/>
        <w:spacing w:lineRule="auto" w:line="276" w:before="0" w:after="0"/>
        <w:ind w:left="284" w:hanging="0"/>
        <w:jc w:val="both"/>
        <w:rPr/>
      </w:pPr>
      <w:r>
        <w:rPr>
          <w:rFonts w:cs="Times New Roman" w:ascii="Times New Roman" w:hAnsi="Times New Roman"/>
        </w:rPr>
        <w:t>1.3. O regime de execução do contrato será o de EMPREITADA POR PREÇO UNITÁRIO.</w:t>
      </w:r>
    </w:p>
    <w:p>
      <w:pPr>
        <w:pStyle w:val="Normal"/>
        <w:widowControl w:val="false"/>
        <w:spacing w:lineRule="auto" w:line="276" w:before="0" w:after="0"/>
        <w:ind w:left="284" w:hanging="0"/>
        <w:jc w:val="both"/>
        <w:rPr>
          <w:rFonts w:ascii="Times New Roman" w:hAnsi="Times New Roman" w:cs="Times New Roman"/>
        </w:rPr>
      </w:pPr>
      <w:r>
        <w:rPr>
          <w:rFonts w:cs="Times New Roman" w:ascii="Times New Roman" w:hAnsi="Times New Roman"/>
        </w:rPr>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26 de setembro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b/>
          <w:color w:val="00000A"/>
          <w:kern w:val="0"/>
          <w:sz w:val="22"/>
          <w:szCs w:val="22"/>
          <w:lang w:val="pt-BR" w:eastAsia="en-US" w:bidi="ar-SA"/>
        </w:rPr>
        <w:t xml:space="preserve">Sileide Barbosa de Oliveira </w:t>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t>Mat. 120258</w:t>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tabs>
          <w:tab w:val="clear" w:pos="306"/>
          <w:tab w:val="left" w:pos="8525" w:leader="none"/>
        </w:tabs>
        <w:spacing w:lineRule="auto" w:line="24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shd w:fill="auto" w:val="clear"/>
          <w:lang w:val="pt-BR" w:eastAsia="en-US" w:bidi="ar-SA"/>
        </w:rPr>
        <w:t>__________________________________</w:t>
      </w:r>
    </w:p>
    <w:p>
      <w:pPr>
        <w:pStyle w:val="Normal"/>
        <w:tabs>
          <w:tab w:val="clear" w:pos="306"/>
          <w:tab w:val="left" w:pos="8525" w:leader="none"/>
        </w:tabs>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Arial Unicode MS" w:cs="Times New Roman" w:ascii="Times New Roman" w:hAnsi="Times New Roman"/>
          <w:b/>
          <w:bCs/>
          <w:color w:val="00000A"/>
          <w:kern w:val="0"/>
          <w:sz w:val="22"/>
          <w:szCs w:val="22"/>
          <w:shd w:fill="auto" w:val="clear"/>
          <w:lang w:val="pt-BR" w:eastAsia="en-US" w:bidi="ar-SA"/>
        </w:rPr>
        <w:t>Técnic</w:t>
      </w:r>
      <w:r>
        <w:rPr>
          <w:rFonts w:eastAsia="Arial Unicode MS" w:cs="Times New Roman" w:ascii="Times New Roman" w:hAnsi="Times New Roman"/>
          <w:b/>
          <w:bCs/>
          <w:color w:val="00000A"/>
          <w:kern w:val="0"/>
          <w:sz w:val="22"/>
          <w:szCs w:val="22"/>
          <w:shd w:fill="auto" w:val="clear"/>
          <w:lang w:val="pt-BR" w:eastAsia="en-US" w:bidi="ar-SA"/>
        </w:rPr>
        <w:t>a</w:t>
      </w:r>
      <w:r>
        <w:rPr>
          <w:rFonts w:eastAsia="Arial Unicode MS" w:cs="Times New Roman" w:ascii="Times New Roman" w:hAnsi="Times New Roman"/>
          <w:b/>
          <w:bCs/>
          <w:color w:val="00000A"/>
          <w:kern w:val="0"/>
          <w:sz w:val="22"/>
          <w:szCs w:val="22"/>
          <w:shd w:fill="auto" w:val="clear"/>
          <w:lang w:val="pt-BR" w:eastAsia="en-US" w:bidi="ar-SA"/>
        </w:rPr>
        <w:t xml:space="preserve"> Responsável </w:t>
      </w:r>
      <w:r>
        <w:rPr>
          <w:rFonts w:eastAsia="Arial Unicode MS" w:cs="Times New Roman" w:ascii="Times New Roman" w:hAnsi="Times New Roman"/>
          <w:b/>
          <w:bCs/>
          <w:color w:val="00000A"/>
          <w:kern w:val="0"/>
          <w:sz w:val="22"/>
          <w:szCs w:val="22"/>
          <w:shd w:fill="auto" w:val="clear"/>
          <w:lang w:val="pt-BR" w:eastAsia="en-US" w:bidi="ar-SA"/>
        </w:rPr>
        <w:t>pela elaboração:</w:t>
      </w:r>
    </w:p>
    <w:p>
      <w:pPr>
        <w:pStyle w:val="Normal"/>
        <w:tabs>
          <w:tab w:val="clear" w:pos="306"/>
          <w:tab w:val="left" w:pos="8525" w:leader="none"/>
        </w:tabs>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b/>
          <w:bCs/>
          <w:color w:val="00000A"/>
          <w:kern w:val="0"/>
          <w:sz w:val="22"/>
          <w:szCs w:val="22"/>
          <w:shd w:fill="auto" w:val="clear"/>
          <w:lang w:val="pt-BR" w:eastAsia="en-US" w:bidi="ar-SA"/>
        </w:rPr>
        <w:t>Gabriella Bezerra Pinheiro Custódio</w:t>
      </w:r>
    </w:p>
    <w:p>
      <w:pPr>
        <w:pStyle w:val="Normal"/>
        <w:tabs>
          <w:tab w:val="clear" w:pos="306"/>
          <w:tab w:val="left" w:pos="8525" w:leader="none"/>
        </w:tabs>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shd w:fill="auto" w:val="clear"/>
          <w:lang w:val="pt-BR" w:eastAsia="en-US" w:bidi="ar-SA"/>
        </w:rPr>
        <w:t>Engenheira Civil</w:t>
      </w:r>
    </w:p>
    <w:p>
      <w:pPr>
        <w:pStyle w:val="Normal"/>
        <w:tabs>
          <w:tab w:val="clear" w:pos="306"/>
          <w:tab w:val="left" w:pos="8525" w:leader="none"/>
        </w:tabs>
        <w:spacing w:lineRule="auto" w:line="240" w:before="0" w:after="0"/>
        <w:jc w:val="center"/>
        <w:rPr/>
      </w:pPr>
      <w:r>
        <w:rPr>
          <w:rStyle w:val="Strong"/>
          <w:rFonts w:eastAsia="Calibri" w:cs="Times New Roman" w:ascii="Times New Roman" w:hAnsi="Times New Roman"/>
          <w:b w:val="false"/>
          <w:bCs w:val="false"/>
          <w:i w:val="false"/>
          <w:caps w:val="false"/>
          <w:smallCaps w:val="false"/>
          <w:color w:val="00000A"/>
          <w:spacing w:val="0"/>
          <w:kern w:val="0"/>
          <w:sz w:val="22"/>
          <w:szCs w:val="22"/>
          <w:shd w:fill="auto" w:val="clear"/>
          <w:lang w:val="pt-BR" w:eastAsia="en-US" w:bidi="ar-SA"/>
        </w:rPr>
        <w:t>CREA nº 0221406670</w:t>
      </w:r>
    </w:p>
    <w:p>
      <w:pPr>
        <w:pStyle w:val="Normal"/>
        <w:spacing w:lineRule="auto" w:line="240" w:before="0" w:after="0"/>
        <w:ind w:left="284" w:hanging="0"/>
        <w:jc w:val="center"/>
        <w:rPr>
          <w:rFonts w:ascii="Times New Roman" w:hAnsi="Times New Roman" w:eastAsia="Calibri" w:cs="Times New Roman"/>
          <w:color w:val="00000A"/>
          <w:kern w:val="0"/>
          <w:sz w:val="22"/>
          <w:szCs w:val="22"/>
          <w:highlight w:val="none"/>
          <w:shd w:fill="FFFF00" w:val="clear"/>
          <w:lang w:val="pt-BR" w:eastAsia="en-US" w:bidi="ar-SA"/>
        </w:rPr>
      </w:pPr>
      <w:r>
        <w:rPr>
          <w:rFonts w:eastAsia="Calibri" w:cs="Times New Roman" w:ascii="Times New Roman" w:hAnsi="Times New Roman"/>
          <w:color w:val="00000A"/>
          <w:kern w:val="0"/>
          <w:sz w:val="22"/>
          <w:szCs w:val="22"/>
          <w:shd w:fill="FFFF00" w:val="clear"/>
          <w:lang w:val="pt-BR" w:eastAsia="en-US" w:bidi="ar-SA"/>
        </w:rPr>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ind w:left="284" w:hanging="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t>_____________________________________</w:t>
      </w:r>
    </w:p>
    <w:p>
      <w:pPr>
        <w:pStyle w:val="Normal"/>
        <w:spacing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b/>
          <w:color w:val="00000A"/>
          <w:kern w:val="0"/>
          <w:sz w:val="22"/>
          <w:szCs w:val="22"/>
          <w:lang w:val="pt-BR" w:eastAsia="en-US" w:bidi="ar-SA"/>
        </w:rPr>
        <w:t xml:space="preserve">Projeto aprovado por: Fernanda L. Ferreira da Silva </w:t>
      </w:r>
    </w:p>
    <w:p>
      <w:pPr>
        <w:pStyle w:val="Normal"/>
        <w:spacing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t>Superintendente de Projetos e Orçamentos de Obras</w:t>
      </w:r>
    </w:p>
    <w:p>
      <w:pPr>
        <w:pStyle w:val="Normal"/>
        <w:spacing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t xml:space="preserve">Arquiteta e Urbanista </w:t>
      </w:r>
    </w:p>
    <w:p>
      <w:pPr>
        <w:pStyle w:val="Normal"/>
        <w:spacing w:before="0" w:after="0"/>
        <w:jc w:val="center"/>
        <w:rPr>
          <w:rFonts w:ascii="Times New Roman" w:hAnsi="Times New Roman" w:eastAsia="Calibri" w:cs="Times New Roman"/>
          <w:b w:val="false"/>
          <w:b w:val="false"/>
          <w:bCs w:val="false"/>
          <w:color w:val="00000A"/>
          <w:kern w:val="0"/>
          <w:sz w:val="22"/>
          <w:szCs w:val="22"/>
          <w:lang w:val="pt-BR" w:eastAsia="en-US" w:bidi="ar-SA"/>
        </w:rPr>
      </w:pPr>
      <w:r>
        <w:rPr>
          <w:rFonts w:eastAsia="Calibri" w:cs="Times New Roman" w:ascii="Times New Roman" w:hAnsi="Times New Roman"/>
          <w:b w:val="false"/>
          <w:bCs w:val="false"/>
          <w:color w:val="00000A"/>
          <w:kern w:val="0"/>
          <w:sz w:val="22"/>
          <w:szCs w:val="22"/>
          <w:lang w:val="pt-BR" w:eastAsia="en-US" w:bidi="ar-SA"/>
        </w:rPr>
        <w:t>CAU Nº A136028-0</w:t>
      </w:r>
    </w:p>
    <w:p>
      <w:pPr>
        <w:pStyle w:val="Normal"/>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t xml:space="preserve"> </w:t>
      </w:r>
    </w:p>
    <w:p>
      <w:pPr>
        <w:pStyle w:val="Normal"/>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lang w:val="pt-BR" w:eastAsia="en-US" w:bidi="ar-SA"/>
        </w:rPr>
      </w:r>
    </w:p>
    <w:p>
      <w:pPr>
        <w:pStyle w:val="Normal"/>
        <w:spacing w:lineRule="auto" w:line="240" w:before="0" w:after="0"/>
        <w:jc w:val="center"/>
        <w:rPr>
          <w:rFonts w:ascii="Times New Roman" w:hAnsi="Times New Roman" w:eastAsia="Calibri" w:cs="Times New Roman"/>
          <w:color w:val="00000A"/>
          <w:kern w:val="0"/>
          <w:sz w:val="22"/>
          <w:szCs w:val="22"/>
          <w:highlight w:val="none"/>
          <w:shd w:fill="FFFF00" w:val="clear"/>
          <w:lang w:val="pt-BR" w:eastAsia="en-US" w:bidi="ar-SA"/>
        </w:rPr>
      </w:pPr>
      <w:r>
        <w:rPr>
          <w:rFonts w:eastAsia="Calibri" w:cs="Times New Roman" w:ascii="Times New Roman" w:hAnsi="Times New Roman"/>
          <w:color w:val="00000A"/>
          <w:kern w:val="0"/>
          <w:sz w:val="22"/>
          <w:szCs w:val="22"/>
          <w:shd w:fill="FFFF00" w:val="clear"/>
          <w:lang w:val="pt-BR" w:eastAsia="en-US" w:bidi="ar-SA"/>
        </w:rPr>
      </w:r>
    </w:p>
    <w:p>
      <w:pPr>
        <w:pStyle w:val="Normal"/>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color w:val="00000A"/>
          <w:kern w:val="0"/>
          <w:sz w:val="22"/>
          <w:szCs w:val="22"/>
          <w:shd w:fill="auto" w:val="clear"/>
          <w:lang w:val="pt-BR" w:eastAsia="en-US" w:bidi="ar-SA"/>
        </w:rPr>
        <w:t>____________________________________</w:t>
      </w:r>
    </w:p>
    <w:p>
      <w:pPr>
        <w:pStyle w:val="Normal"/>
        <w:spacing w:lineRule="auto" w:line="240" w:before="0" w:after="0"/>
        <w:jc w:val="center"/>
        <w:rPr>
          <w:rFonts w:ascii="Times New Roman" w:hAnsi="Times New Roman" w:eastAsia="Calibri" w:cs="Times New Roman"/>
          <w:color w:val="00000A"/>
          <w:kern w:val="0"/>
          <w:sz w:val="22"/>
          <w:szCs w:val="22"/>
          <w:lang w:val="pt-BR" w:eastAsia="en-US" w:bidi="ar-SA"/>
        </w:rPr>
      </w:pPr>
      <w:r>
        <w:rPr>
          <w:rFonts w:eastAsia="Calibri" w:cs="Times New Roman" w:ascii="Times New Roman" w:hAnsi="Times New Roman"/>
          <w:b/>
          <w:color w:val="00000A"/>
          <w:kern w:val="0"/>
          <w:sz w:val="22"/>
          <w:szCs w:val="22"/>
          <w:lang w:val="pt-BR" w:eastAsia="en-US" w:bidi="ar-SA"/>
        </w:rPr>
        <w:t xml:space="preserve">Roany Izidoro Soares </w:t>
      </w:r>
    </w:p>
    <w:p>
      <w:pPr>
        <w:pStyle w:val="Normal"/>
        <w:spacing w:lineRule="auto" w:line="240" w:before="0" w:after="0"/>
        <w:jc w:val="center"/>
        <w:rPr>
          <w:rFonts w:ascii="Times New Roman" w:hAnsi="Times New Roman" w:eastAsia="Calibri" w:cs="Times New Roman"/>
          <w:b w:val="false"/>
          <w:b w:val="false"/>
          <w:bCs w:val="false"/>
          <w:color w:val="00000A"/>
          <w:kern w:val="0"/>
          <w:sz w:val="22"/>
          <w:szCs w:val="22"/>
          <w:highlight w:val="none"/>
          <w:shd w:fill="auto" w:val="clear"/>
          <w:lang w:val="pt-BR" w:eastAsia="en-US" w:bidi="ar-SA"/>
        </w:rPr>
      </w:pPr>
      <w:r>
        <w:rPr>
          <w:rFonts w:eastAsia="Calibri" w:cs="Times New Roman" w:ascii="Times New Roman" w:hAnsi="Times New Roman"/>
          <w:b w:val="false"/>
          <w:bCs w:val="false"/>
          <w:color w:val="00000A"/>
          <w:kern w:val="0"/>
          <w:sz w:val="22"/>
          <w:szCs w:val="22"/>
          <w:shd w:fill="auto" w:val="clear"/>
          <w:lang w:val="pt-BR" w:eastAsia="en-US" w:bidi="ar-SA"/>
        </w:rPr>
        <w:t xml:space="preserve">Secretário de Infraestrutura </w:t>
      </w:r>
    </w:p>
    <w:p>
      <w:pPr>
        <w:pStyle w:val="Normal"/>
        <w:spacing w:lineRule="auto" w:line="276" w:before="0" w:after="360"/>
        <w:ind w:left="284" w:hanging="0"/>
        <w:jc w:val="center"/>
        <w:rPr>
          <w:rFonts w:ascii="Times New Roman" w:hAnsi="Times New Roman" w:cs="Times New Roman"/>
        </w:rPr>
      </w:pPr>
      <w:r>
        <w:rPr/>
      </w:r>
    </w:p>
    <w:p>
      <w:pPr>
        <w:pStyle w:val="Normal"/>
        <w:spacing w:lineRule="auto" w:line="276" w:before="0" w:after="360"/>
        <w:ind w:left="284" w:hanging="0"/>
        <w:jc w:val="center"/>
        <w:rPr>
          <w:rFonts w:ascii="Times New Roman" w:hAnsi="Times New Roman" w:eastAsia="Arial Unicode MS" w:cs="Times New Roman"/>
          <w:b/>
          <w:b/>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95092184"/>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Application>LibreOffice/7.4.2.3$Windows_X86_64 LibreOffice_project/382eef1f22670f7f4118c8c2dd222ec7ad009daf</Application>
  <AppVersion>15.0000</AppVersion>
  <Pages>11</Pages>
  <Words>3829</Words>
  <Characters>22800</Characters>
  <CharactersWithSpaces>26386</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2023-10-16T10:48:08Z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